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B2" w:rsidRPr="006900C0" w:rsidRDefault="006C7505" w:rsidP="00511BB2">
      <w:pPr>
        <w:rPr>
          <w:rFonts w:ascii="Arial" w:hAnsi="Arial" w:cs="Arial"/>
          <w:b/>
          <w:sz w:val="20"/>
          <w:szCs w:val="20"/>
          <w:lang w:val="es-MX"/>
        </w:rPr>
      </w:pPr>
      <w:r w:rsidRPr="006900C0">
        <w:rPr>
          <w:rFonts w:ascii="Arial" w:hAnsi="Arial" w:cs="Arial"/>
          <w:b/>
          <w:sz w:val="20"/>
          <w:szCs w:val="20"/>
          <w:lang w:val="es-MX"/>
        </w:rPr>
        <w:t>Descripción de la herramienta</w:t>
      </w:r>
      <w:bookmarkStart w:id="0" w:name="_GoBack"/>
      <w:bookmarkEnd w:id="0"/>
    </w:p>
    <w:p w:rsidR="00511BB2" w:rsidRPr="006900C0" w:rsidRDefault="00511BB2" w:rsidP="00511BB2">
      <w:pPr>
        <w:rPr>
          <w:rFonts w:ascii="Arial" w:hAnsi="Arial" w:cs="Arial"/>
          <w:sz w:val="20"/>
          <w:szCs w:val="20"/>
          <w:lang w:val="es-MX"/>
        </w:rPr>
      </w:pP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El análisis PESTEL se realiza a menudo por organizaciones como parte de su planificación para entender mejor las oportunidades y los riesgos a los que la organización se enfrenta. </w:t>
      </w:r>
    </w:p>
    <w:p w:rsidR="00511BB2" w:rsidRPr="006900C0" w:rsidRDefault="00511BB2" w:rsidP="00511BB2">
      <w:pPr>
        <w:rPr>
          <w:rFonts w:ascii="Arial" w:hAnsi="Arial" w:cs="Arial"/>
          <w:sz w:val="20"/>
          <w:szCs w:val="20"/>
        </w:rPr>
      </w:pP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El objetivo es evaluar el entorno externo de la organización para la creación la planificación del sistema de gestión de la calidad.</w:t>
      </w:r>
    </w:p>
    <w:p w:rsidR="00511BB2" w:rsidRPr="006900C0" w:rsidRDefault="00511BB2" w:rsidP="00511BB2">
      <w:pPr>
        <w:rPr>
          <w:rFonts w:ascii="Arial" w:hAnsi="Arial" w:cs="Arial"/>
          <w:sz w:val="20"/>
          <w:szCs w:val="20"/>
        </w:rPr>
      </w:pP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El Análisis PESTEL, analiza seis tipos de información, que se enumeran a continuación:</w:t>
      </w:r>
    </w:p>
    <w:p w:rsidR="00511BB2" w:rsidRPr="006900C0" w:rsidRDefault="00511BB2" w:rsidP="00511BB2">
      <w:pPr>
        <w:ind w:left="360"/>
        <w:rPr>
          <w:rFonts w:ascii="Arial" w:hAnsi="Arial" w:cs="Arial"/>
          <w:sz w:val="20"/>
          <w:szCs w:val="20"/>
        </w:rPr>
      </w:pPr>
    </w:p>
    <w:p w:rsidR="00511BB2" w:rsidRPr="006900C0" w:rsidRDefault="00511BB2" w:rsidP="008E3F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b/>
          <w:sz w:val="20"/>
          <w:szCs w:val="20"/>
        </w:rPr>
        <w:t>P</w:t>
      </w:r>
      <w:r w:rsidRPr="006900C0">
        <w:rPr>
          <w:rFonts w:ascii="Arial" w:hAnsi="Arial" w:cs="Arial"/>
          <w:sz w:val="20"/>
          <w:szCs w:val="20"/>
        </w:rPr>
        <w:t>: Información de entorno político que afecte la situación actual o futura</w:t>
      </w:r>
    </w:p>
    <w:p w:rsidR="00511BB2" w:rsidRPr="006900C0" w:rsidRDefault="00511BB2" w:rsidP="008E3F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b/>
          <w:sz w:val="20"/>
          <w:szCs w:val="20"/>
        </w:rPr>
        <w:t>E</w:t>
      </w:r>
      <w:r w:rsidRPr="006900C0">
        <w:rPr>
          <w:rFonts w:ascii="Arial" w:hAnsi="Arial" w:cs="Arial"/>
          <w:sz w:val="20"/>
          <w:szCs w:val="20"/>
        </w:rPr>
        <w:t>: La identificación de factores económicos que puedan afectar el negocio</w:t>
      </w:r>
    </w:p>
    <w:p w:rsidR="00511BB2" w:rsidRPr="006900C0" w:rsidRDefault="00511BB2" w:rsidP="008E3F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b/>
          <w:sz w:val="20"/>
          <w:szCs w:val="20"/>
        </w:rPr>
        <w:t>S</w:t>
      </w:r>
      <w:r w:rsidRPr="006900C0">
        <w:rPr>
          <w:rFonts w:ascii="Arial" w:hAnsi="Arial" w:cs="Arial"/>
          <w:sz w:val="20"/>
          <w:szCs w:val="20"/>
        </w:rPr>
        <w:t>: Identificación de los cambios sociales dentro de la comunidad, tales como los cambios culturales y demográficos</w:t>
      </w:r>
    </w:p>
    <w:p w:rsidR="00511BB2" w:rsidRPr="006900C0" w:rsidRDefault="00511BB2" w:rsidP="008E3F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b/>
          <w:sz w:val="20"/>
          <w:szCs w:val="20"/>
        </w:rPr>
        <w:t>T</w:t>
      </w:r>
      <w:r w:rsidRPr="006900C0">
        <w:rPr>
          <w:rFonts w:ascii="Arial" w:hAnsi="Arial" w:cs="Arial"/>
          <w:sz w:val="20"/>
          <w:szCs w:val="20"/>
        </w:rPr>
        <w:t>: Seguimiento de los cambios de la tecnología de manera que su impacto potencial en el negocio pueda ser evaluado.</w:t>
      </w:r>
    </w:p>
    <w:p w:rsidR="00511BB2" w:rsidRPr="006900C0" w:rsidRDefault="00511BB2" w:rsidP="008E3F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b/>
          <w:sz w:val="20"/>
          <w:szCs w:val="20"/>
        </w:rPr>
        <w:t>E</w:t>
      </w:r>
      <w:r w:rsidRPr="006900C0">
        <w:rPr>
          <w:rFonts w:ascii="Arial" w:hAnsi="Arial" w:cs="Arial"/>
          <w:sz w:val="20"/>
          <w:szCs w:val="20"/>
        </w:rPr>
        <w:t>: Identificación de factores ecológicos que pudieran afectar, regulaciones y leyes en materia de ecología.</w:t>
      </w:r>
    </w:p>
    <w:p w:rsidR="00511BB2" w:rsidRPr="006900C0" w:rsidRDefault="00511BB2" w:rsidP="008E3F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b/>
          <w:sz w:val="20"/>
          <w:szCs w:val="20"/>
        </w:rPr>
        <w:t>L</w:t>
      </w:r>
      <w:r w:rsidRPr="006900C0">
        <w:rPr>
          <w:rFonts w:ascii="Arial" w:hAnsi="Arial" w:cs="Arial"/>
          <w:sz w:val="20"/>
          <w:szCs w:val="20"/>
        </w:rPr>
        <w:t>: Legales, regulaciones, leyes sobre el empleo, la operación y el producto; sobre los derechos, sectores protegidos o regulados.</w:t>
      </w:r>
    </w:p>
    <w:p w:rsidR="008E3F86" w:rsidRDefault="008E3F86" w:rsidP="008E3F86">
      <w:pPr>
        <w:pBdr>
          <w:bottom w:val="single" w:sz="12" w:space="1" w:color="000000" w:themeColor="text1"/>
        </w:pBdr>
        <w:jc w:val="both"/>
        <w:rPr>
          <w:rFonts w:ascii="Arial" w:hAnsi="Arial" w:cs="Arial"/>
          <w:sz w:val="20"/>
          <w:szCs w:val="20"/>
          <w:lang w:val="es-MX"/>
        </w:rPr>
      </w:pPr>
    </w:p>
    <w:p w:rsidR="008E3F86" w:rsidRPr="006900C0" w:rsidRDefault="008E3F86" w:rsidP="008E3F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11BB2" w:rsidRPr="008E3F86" w:rsidRDefault="00511BB2" w:rsidP="00511BB2">
      <w:pPr>
        <w:jc w:val="center"/>
        <w:rPr>
          <w:rFonts w:ascii="Arial" w:hAnsi="Arial" w:cs="Arial"/>
          <w:b/>
          <w:spacing w:val="120"/>
          <w:sz w:val="20"/>
          <w:szCs w:val="20"/>
          <w:lang w:val="es-MX"/>
        </w:rPr>
      </w:pPr>
      <w:r w:rsidRPr="008E3F86">
        <w:rPr>
          <w:rFonts w:ascii="Arial" w:hAnsi="Arial" w:cs="Arial"/>
          <w:color w:val="000000" w:themeColor="text1"/>
          <w:spacing w:val="120"/>
          <w:sz w:val="20"/>
          <w:szCs w:val="2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CUESTIONARIO</w:t>
      </w:r>
    </w:p>
    <w:p w:rsidR="008E3F86" w:rsidRDefault="008E3F86" w:rsidP="008E3F86">
      <w:pPr>
        <w:jc w:val="both"/>
        <w:rPr>
          <w:rFonts w:ascii="Arial" w:hAnsi="Arial" w:cs="Arial"/>
          <w:sz w:val="20"/>
          <w:szCs w:val="20"/>
        </w:rPr>
      </w:pP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Por favor, conteste las siguientes preguntas en la medida que apliquen en la región en la que usted opera. Estas preguntas ayudarán a determinar las áreas en las que se puede necesitar hacer más recopilación de datos e investigación. </w:t>
      </w:r>
    </w:p>
    <w:p w:rsidR="00D70E2A" w:rsidRPr="006900C0" w:rsidRDefault="00D70E2A" w:rsidP="00511BB2">
      <w:pPr>
        <w:rPr>
          <w:rFonts w:ascii="Arial" w:hAnsi="Arial" w:cs="Arial"/>
          <w:sz w:val="20"/>
          <w:szCs w:val="20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políticos</w:t>
      </w:r>
      <w:r w:rsidRPr="00956724">
        <w:rPr>
          <w:rFonts w:ascii="Arial" w:hAnsi="Arial" w:cs="Arial"/>
          <w:sz w:val="20"/>
          <w:szCs w:val="20"/>
        </w:rPr>
        <w:t xml:space="preserve"> en su región pueden generar </w:t>
      </w:r>
      <w:r w:rsidRPr="00956724">
        <w:rPr>
          <w:rFonts w:ascii="Arial" w:hAnsi="Arial" w:cs="Arial"/>
          <w:b/>
          <w:sz w:val="20"/>
          <w:szCs w:val="20"/>
        </w:rPr>
        <w:t>oportunidades</w:t>
      </w:r>
      <w:r w:rsidRPr="00956724">
        <w:rPr>
          <w:rFonts w:ascii="Arial" w:hAnsi="Arial" w:cs="Arial"/>
          <w:sz w:val="20"/>
          <w:szCs w:val="20"/>
        </w:rPr>
        <w:t xml:space="preserve"> adicionales para la implementación o mejora de su S</w:t>
      </w:r>
      <w:r w:rsidR="00D70E2A" w:rsidRPr="00956724">
        <w:rPr>
          <w:rFonts w:ascii="Arial" w:hAnsi="Arial" w:cs="Arial"/>
          <w:sz w:val="20"/>
          <w:szCs w:val="20"/>
        </w:rPr>
        <w:t xml:space="preserve">istema </w:t>
      </w:r>
      <w:r w:rsidR="003C49AC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 xml:space="preserve">de </w:t>
      </w:r>
      <w:r w:rsidRPr="00956724">
        <w:rPr>
          <w:rFonts w:ascii="Arial" w:hAnsi="Arial" w:cs="Arial"/>
          <w:sz w:val="20"/>
          <w:szCs w:val="20"/>
        </w:rPr>
        <w:t>G</w:t>
      </w:r>
      <w:r w:rsidR="00D70E2A" w:rsidRPr="00956724">
        <w:rPr>
          <w:rFonts w:ascii="Arial" w:hAnsi="Arial" w:cs="Arial"/>
          <w:sz w:val="20"/>
          <w:szCs w:val="20"/>
        </w:rPr>
        <w:t>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64453" w:rsidRPr="006900C0" w:rsidRDefault="00564453" w:rsidP="008E3F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Zonas Económicas Especiales Puerto Chiapas</w:t>
      </w:r>
    </w:p>
    <w:p w:rsidR="00511BB2" w:rsidRPr="006900C0" w:rsidRDefault="00511BB2" w:rsidP="008E3F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Relación con los gobiernos de los estados y presidencia municipal.</w:t>
      </w:r>
    </w:p>
    <w:p w:rsidR="00511BB2" w:rsidRPr="006900C0" w:rsidRDefault="00511BB2" w:rsidP="008E3F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Relevos en los tres niveles de gobierno</w:t>
      </w:r>
    </w:p>
    <w:p w:rsidR="00511BB2" w:rsidRDefault="003C49AC" w:rsidP="008E3F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Relación de las universidades de la región</w:t>
      </w:r>
      <w:r w:rsidR="00511BB2" w:rsidRPr="006900C0">
        <w:rPr>
          <w:rFonts w:ascii="Arial" w:hAnsi="Arial" w:cs="Arial"/>
          <w:sz w:val="20"/>
          <w:szCs w:val="20"/>
        </w:rPr>
        <w:t xml:space="preserve"> con el TecNM</w:t>
      </w:r>
      <w:r>
        <w:rPr>
          <w:rFonts w:ascii="Arial" w:hAnsi="Arial" w:cs="Arial"/>
          <w:sz w:val="20"/>
          <w:szCs w:val="20"/>
        </w:rPr>
        <w:t xml:space="preserve"> campus Tapachula.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</w:p>
    <w:p w:rsidR="00511BB2" w:rsidRPr="006900C0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¿Cuáles son los factores </w:t>
      </w:r>
      <w:r w:rsidRPr="00956724">
        <w:rPr>
          <w:rFonts w:ascii="Arial" w:hAnsi="Arial" w:cs="Arial"/>
          <w:sz w:val="20"/>
          <w:szCs w:val="20"/>
        </w:rPr>
        <w:t>políticos</w:t>
      </w:r>
      <w:r w:rsidRPr="006900C0">
        <w:rPr>
          <w:rFonts w:ascii="Arial" w:hAnsi="Arial" w:cs="Arial"/>
          <w:sz w:val="20"/>
          <w:szCs w:val="20"/>
        </w:rPr>
        <w:t xml:space="preserve"> en su región que pueden generar </w:t>
      </w:r>
      <w:r w:rsidRPr="00956724">
        <w:rPr>
          <w:rFonts w:ascii="Arial" w:hAnsi="Arial" w:cs="Arial"/>
          <w:sz w:val="20"/>
          <w:szCs w:val="20"/>
        </w:rPr>
        <w:t>riesgos</w:t>
      </w:r>
      <w:r w:rsidRPr="006900C0">
        <w:rPr>
          <w:rFonts w:ascii="Arial" w:hAnsi="Arial" w:cs="Arial"/>
          <w:sz w:val="20"/>
          <w:szCs w:val="20"/>
        </w:rPr>
        <w:t xml:space="preserve"> adicionales para la mejora o implementación de su </w:t>
      </w:r>
      <w:r w:rsidR="00D70E2A" w:rsidRPr="006900C0">
        <w:rPr>
          <w:rFonts w:ascii="Arial" w:hAnsi="Arial" w:cs="Arial"/>
          <w:sz w:val="20"/>
          <w:szCs w:val="20"/>
        </w:rPr>
        <w:t xml:space="preserve">Sistema </w:t>
      </w:r>
      <w:r w:rsidR="003C49AC">
        <w:rPr>
          <w:rFonts w:ascii="Arial" w:hAnsi="Arial" w:cs="Arial"/>
          <w:sz w:val="20"/>
          <w:szCs w:val="20"/>
        </w:rPr>
        <w:t xml:space="preserve">Integrado </w:t>
      </w:r>
      <w:r w:rsidR="00D70E2A" w:rsidRPr="006900C0">
        <w:rPr>
          <w:rFonts w:ascii="Arial" w:hAnsi="Arial" w:cs="Arial"/>
          <w:sz w:val="20"/>
          <w:szCs w:val="20"/>
        </w:rPr>
        <w:t>de Gestión</w:t>
      </w:r>
      <w:r w:rsidRPr="006900C0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Burocratización de trámites para el ejercicio de los recursos federales. </w:t>
      </w:r>
      <w:r w:rsidR="00564453">
        <w:rPr>
          <w:rFonts w:ascii="Arial" w:hAnsi="Arial" w:cs="Arial"/>
          <w:sz w:val="20"/>
          <w:szCs w:val="20"/>
        </w:rPr>
        <w:t xml:space="preserve">(Becas, Equipamiento e Infraestructura, </w:t>
      </w:r>
    </w:p>
    <w:p w:rsidR="00511BB2" w:rsidRPr="00C33668" w:rsidRDefault="00511BB2" w:rsidP="008E3F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3668">
        <w:rPr>
          <w:rFonts w:ascii="Arial" w:hAnsi="Arial" w:cs="Arial"/>
          <w:color w:val="000000" w:themeColor="text1"/>
          <w:sz w:val="20"/>
          <w:szCs w:val="20"/>
        </w:rPr>
        <w:t>Falta de actualización de normatividad del TecNM</w:t>
      </w:r>
      <w:r w:rsidR="00C33668" w:rsidRPr="00C3366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C33668" w:rsidRPr="00C33668">
        <w:rPr>
          <w:rFonts w:ascii="Arial" w:hAnsi="Arial" w:cs="Arial"/>
          <w:color w:val="000000" w:themeColor="text1"/>
          <w:sz w:val="20"/>
          <w:szCs w:val="20"/>
        </w:rPr>
        <w:t>PIA</w:t>
      </w:r>
      <w:proofErr w:type="spellEnd"/>
      <w:r w:rsidR="00C33668" w:rsidRPr="00C33668">
        <w:rPr>
          <w:rFonts w:ascii="Arial" w:hAnsi="Arial" w:cs="Arial"/>
          <w:color w:val="000000" w:themeColor="text1"/>
          <w:sz w:val="20"/>
          <w:szCs w:val="20"/>
        </w:rPr>
        <w:t>/PTA)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económicos</w:t>
      </w:r>
      <w:r w:rsidRPr="00956724">
        <w:rPr>
          <w:rFonts w:ascii="Arial" w:hAnsi="Arial" w:cs="Arial"/>
          <w:sz w:val="20"/>
          <w:szCs w:val="20"/>
        </w:rPr>
        <w:t xml:space="preserve"> en su región pueden generar </w:t>
      </w:r>
      <w:r w:rsidRPr="00956724">
        <w:rPr>
          <w:rFonts w:ascii="Arial" w:hAnsi="Arial" w:cs="Arial"/>
          <w:b/>
          <w:sz w:val="20"/>
          <w:szCs w:val="20"/>
        </w:rPr>
        <w:t>oportunidades</w:t>
      </w:r>
      <w:r w:rsidRPr="00956724">
        <w:rPr>
          <w:rFonts w:ascii="Arial" w:hAnsi="Arial" w:cs="Arial"/>
          <w:sz w:val="20"/>
          <w:szCs w:val="20"/>
        </w:rPr>
        <w:t xml:space="preserve"> adicionales para la mejora o implementación de su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FD0193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Habilitación de más programas para emprendimiento.</w:t>
      </w:r>
    </w:p>
    <w:p w:rsidR="00511BB2" w:rsidRPr="006900C0" w:rsidRDefault="00511BB2" w:rsidP="008E3F8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Mayores incentivos fiscales para inversionistas, incluyendo PYMES. 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¿Cuáles son los factores </w:t>
      </w:r>
      <w:r w:rsidRPr="00956724">
        <w:rPr>
          <w:rFonts w:ascii="Arial" w:hAnsi="Arial" w:cs="Arial"/>
          <w:b/>
          <w:sz w:val="20"/>
          <w:szCs w:val="20"/>
        </w:rPr>
        <w:t>económicos</w:t>
      </w:r>
      <w:r w:rsidRPr="00956724">
        <w:rPr>
          <w:rFonts w:ascii="Arial" w:hAnsi="Arial" w:cs="Arial"/>
          <w:sz w:val="20"/>
          <w:szCs w:val="20"/>
        </w:rPr>
        <w:t xml:space="preserve"> en su región que pueden generar </w:t>
      </w:r>
      <w:r w:rsidRPr="00956724">
        <w:rPr>
          <w:rFonts w:ascii="Arial" w:hAnsi="Arial" w:cs="Arial"/>
          <w:b/>
          <w:sz w:val="20"/>
          <w:szCs w:val="20"/>
        </w:rPr>
        <w:t>riesgos</w:t>
      </w:r>
      <w:r w:rsidRPr="00956724">
        <w:rPr>
          <w:rFonts w:ascii="Arial" w:hAnsi="Arial" w:cs="Arial"/>
          <w:sz w:val="20"/>
          <w:szCs w:val="20"/>
        </w:rPr>
        <w:t xml:space="preserve"> que afecten la mejora o implementación de su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FD0193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Fluctuación del tipo de cambio del peso frente al dólar con impacto directo a la infraestructura.</w:t>
      </w:r>
    </w:p>
    <w:p w:rsidR="00511BB2" w:rsidRPr="006900C0" w:rsidRDefault="00511BB2" w:rsidP="008E3F8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Ajustes presupuestales en la SEP.</w:t>
      </w:r>
    </w:p>
    <w:p w:rsidR="00511BB2" w:rsidRPr="008E3F86" w:rsidRDefault="00511BB2" w:rsidP="008E3F86">
      <w:pPr>
        <w:jc w:val="both"/>
        <w:rPr>
          <w:rFonts w:ascii="Arial" w:hAnsi="Arial" w:cs="Arial"/>
          <w:sz w:val="20"/>
          <w:szCs w:val="20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sociales</w:t>
      </w:r>
      <w:r w:rsidRPr="00956724">
        <w:rPr>
          <w:rFonts w:ascii="Arial" w:hAnsi="Arial" w:cs="Arial"/>
          <w:sz w:val="20"/>
          <w:szCs w:val="20"/>
        </w:rPr>
        <w:t xml:space="preserve"> en su región pueden generar </w:t>
      </w:r>
      <w:r w:rsidRPr="00956724">
        <w:rPr>
          <w:rFonts w:ascii="Arial" w:hAnsi="Arial" w:cs="Arial"/>
          <w:b/>
          <w:sz w:val="20"/>
          <w:szCs w:val="20"/>
        </w:rPr>
        <w:t>oportunidades</w:t>
      </w:r>
      <w:r w:rsidRPr="00956724">
        <w:rPr>
          <w:rFonts w:ascii="Arial" w:hAnsi="Arial" w:cs="Arial"/>
          <w:sz w:val="20"/>
          <w:szCs w:val="20"/>
        </w:rPr>
        <w:t xml:space="preserve"> adicionales para la mejora o implementación de su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FD0193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El mayor número de empresas en la región favorece la relación con la</w:t>
      </w:r>
      <w:r w:rsidR="00FD0193">
        <w:rPr>
          <w:rFonts w:ascii="Arial" w:hAnsi="Arial" w:cs="Arial"/>
          <w:sz w:val="20"/>
          <w:szCs w:val="20"/>
        </w:rPr>
        <w:t xml:space="preserve"> institución</w:t>
      </w:r>
      <w:r w:rsidRPr="006900C0">
        <w:rPr>
          <w:rFonts w:ascii="Arial" w:hAnsi="Arial" w:cs="Arial"/>
          <w:sz w:val="20"/>
          <w:szCs w:val="20"/>
        </w:rPr>
        <w:t>.</w:t>
      </w:r>
    </w:p>
    <w:p w:rsidR="00511BB2" w:rsidRPr="006900C0" w:rsidRDefault="00511BB2" w:rsidP="008E3F8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¿Cuáles son los factores </w:t>
      </w:r>
      <w:r w:rsidRPr="00956724">
        <w:rPr>
          <w:rFonts w:ascii="Arial" w:hAnsi="Arial" w:cs="Arial"/>
          <w:b/>
          <w:sz w:val="20"/>
          <w:szCs w:val="20"/>
        </w:rPr>
        <w:t>sociales</w:t>
      </w:r>
      <w:r w:rsidRPr="00956724">
        <w:rPr>
          <w:rFonts w:ascii="Arial" w:hAnsi="Arial" w:cs="Arial"/>
          <w:sz w:val="20"/>
          <w:szCs w:val="20"/>
        </w:rPr>
        <w:t xml:space="preserve"> en su región que pueden generar </w:t>
      </w:r>
      <w:r w:rsidRPr="00956724">
        <w:rPr>
          <w:rFonts w:ascii="Arial" w:hAnsi="Arial" w:cs="Arial"/>
          <w:b/>
          <w:sz w:val="20"/>
          <w:szCs w:val="20"/>
        </w:rPr>
        <w:t>riesgos</w:t>
      </w:r>
      <w:r w:rsidRPr="00956724">
        <w:rPr>
          <w:rFonts w:ascii="Arial" w:hAnsi="Arial" w:cs="Arial"/>
          <w:sz w:val="20"/>
          <w:szCs w:val="20"/>
        </w:rPr>
        <w:t xml:space="preserve"> para la mejora o implementación de su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BC29AA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Altos niveles de inseguridad.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tecnológicos</w:t>
      </w:r>
      <w:r w:rsidRPr="00956724">
        <w:rPr>
          <w:rFonts w:ascii="Arial" w:hAnsi="Arial" w:cs="Arial"/>
          <w:sz w:val="20"/>
          <w:szCs w:val="20"/>
        </w:rPr>
        <w:t xml:space="preserve"> en su región pueden generar </w:t>
      </w:r>
      <w:r w:rsidRPr="00956724">
        <w:rPr>
          <w:rFonts w:ascii="Arial" w:hAnsi="Arial" w:cs="Arial"/>
          <w:b/>
          <w:sz w:val="20"/>
          <w:szCs w:val="20"/>
        </w:rPr>
        <w:t>oportunidades</w:t>
      </w:r>
      <w:r w:rsidRPr="00956724">
        <w:rPr>
          <w:rFonts w:ascii="Arial" w:hAnsi="Arial" w:cs="Arial"/>
          <w:sz w:val="20"/>
          <w:szCs w:val="20"/>
        </w:rPr>
        <w:t xml:space="preserve"> adicionales para la mejora o implementación del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BC29AA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Las nuevas tecnologías y esquemas de comunicación impactan en la diversificación de oferta educativa y en la operación de la Institución.</w:t>
      </w:r>
      <w:r w:rsidR="00BC29AA">
        <w:rPr>
          <w:rFonts w:ascii="Arial" w:hAnsi="Arial" w:cs="Arial"/>
          <w:sz w:val="20"/>
          <w:szCs w:val="20"/>
        </w:rPr>
        <w:t xml:space="preserve"> (Educación mixta, educación a distancia)</w:t>
      </w:r>
    </w:p>
    <w:p w:rsidR="00511BB2" w:rsidRPr="006900C0" w:rsidRDefault="00511BB2" w:rsidP="008E3F8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Creación de los Centros de Innovación y de</w:t>
      </w:r>
      <w:r w:rsidR="00BC29AA">
        <w:rPr>
          <w:rFonts w:ascii="Arial" w:hAnsi="Arial" w:cs="Arial"/>
          <w:sz w:val="20"/>
          <w:szCs w:val="20"/>
        </w:rPr>
        <w:t>sarrollo tecnológico en la institución</w:t>
      </w:r>
      <w:r w:rsidRPr="006900C0">
        <w:rPr>
          <w:rFonts w:ascii="Arial" w:hAnsi="Arial" w:cs="Arial"/>
          <w:sz w:val="20"/>
          <w:szCs w:val="20"/>
        </w:rPr>
        <w:t>.</w:t>
      </w:r>
    </w:p>
    <w:p w:rsidR="00511BB2" w:rsidRPr="006900C0" w:rsidRDefault="00511BB2" w:rsidP="008E3F8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El uso de </w:t>
      </w:r>
      <w:proofErr w:type="spellStart"/>
      <w:r w:rsidRPr="006900C0">
        <w:rPr>
          <w:rFonts w:ascii="Arial" w:hAnsi="Arial" w:cs="Arial"/>
          <w:sz w:val="20"/>
          <w:szCs w:val="20"/>
        </w:rPr>
        <w:t>TIC´s</w:t>
      </w:r>
      <w:proofErr w:type="spellEnd"/>
      <w:r w:rsidRPr="006900C0">
        <w:rPr>
          <w:rFonts w:ascii="Arial" w:hAnsi="Arial" w:cs="Arial"/>
          <w:sz w:val="20"/>
          <w:szCs w:val="20"/>
        </w:rPr>
        <w:t xml:space="preserve"> en el proceso de Enseñanza-Aprendizaje mejora indicadores.</w:t>
      </w:r>
      <w:r w:rsidRPr="006900C0">
        <w:rPr>
          <w:rFonts w:ascii="Arial" w:hAnsi="Arial" w:cs="Arial"/>
          <w:sz w:val="20"/>
          <w:szCs w:val="20"/>
        </w:rPr>
        <w:tab/>
      </w:r>
    </w:p>
    <w:p w:rsidR="00511BB2" w:rsidRPr="006900C0" w:rsidRDefault="00511BB2" w:rsidP="008E3F8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 </w:t>
      </w: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¿Cuáles son los factores </w:t>
      </w:r>
      <w:r w:rsidRPr="00956724">
        <w:rPr>
          <w:rFonts w:ascii="Arial" w:hAnsi="Arial" w:cs="Arial"/>
          <w:b/>
          <w:sz w:val="20"/>
          <w:szCs w:val="20"/>
        </w:rPr>
        <w:t>tecnológicos</w:t>
      </w:r>
      <w:r w:rsidRPr="00956724">
        <w:rPr>
          <w:rFonts w:ascii="Arial" w:hAnsi="Arial" w:cs="Arial"/>
          <w:sz w:val="20"/>
          <w:szCs w:val="20"/>
        </w:rPr>
        <w:t xml:space="preserve"> en su región que puede generar </w:t>
      </w:r>
      <w:r w:rsidRPr="00956724">
        <w:rPr>
          <w:rFonts w:ascii="Arial" w:hAnsi="Arial" w:cs="Arial"/>
          <w:b/>
          <w:sz w:val="20"/>
          <w:szCs w:val="20"/>
        </w:rPr>
        <w:t>riesgos</w:t>
      </w:r>
      <w:r w:rsidRPr="00956724">
        <w:rPr>
          <w:rFonts w:ascii="Arial" w:hAnsi="Arial" w:cs="Arial"/>
          <w:sz w:val="20"/>
          <w:szCs w:val="20"/>
        </w:rPr>
        <w:t xml:space="preserve"> para la mejora o implementación del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BC29AA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 xml:space="preserve">Falta de capacitación y resistencia al cambio en el uso de las </w:t>
      </w:r>
      <w:proofErr w:type="spellStart"/>
      <w:r w:rsidRPr="006900C0">
        <w:rPr>
          <w:rFonts w:ascii="Arial" w:hAnsi="Arial" w:cs="Arial"/>
          <w:sz w:val="20"/>
          <w:szCs w:val="20"/>
        </w:rPr>
        <w:t>TIC´s</w:t>
      </w:r>
      <w:proofErr w:type="spellEnd"/>
      <w:r w:rsidRPr="006900C0">
        <w:rPr>
          <w:rFonts w:ascii="Arial" w:hAnsi="Arial" w:cs="Arial"/>
          <w:sz w:val="20"/>
          <w:szCs w:val="20"/>
        </w:rPr>
        <w:t>.</w:t>
      </w:r>
    </w:p>
    <w:p w:rsidR="00511BB2" w:rsidRPr="006900C0" w:rsidRDefault="00511BB2" w:rsidP="008E3F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Variación de la disponibilidad de la infraestructura de comunicación en todo el país.</w:t>
      </w:r>
    </w:p>
    <w:p w:rsidR="00511BB2" w:rsidRPr="006900C0" w:rsidRDefault="00511BB2" w:rsidP="008E3F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Falta de calidad en las señales de comunicación, en diversas zonas.</w:t>
      </w:r>
    </w:p>
    <w:p w:rsidR="00511BB2" w:rsidRPr="006900C0" w:rsidRDefault="00511BB2" w:rsidP="008E3F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900C0">
        <w:rPr>
          <w:rFonts w:ascii="Arial" w:hAnsi="Arial" w:cs="Arial"/>
          <w:sz w:val="20"/>
          <w:szCs w:val="20"/>
        </w:rPr>
        <w:t>Obsolescencia de los equipos.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ecológicos</w:t>
      </w:r>
      <w:r w:rsidRPr="00956724">
        <w:rPr>
          <w:rFonts w:ascii="Arial" w:hAnsi="Arial" w:cs="Arial"/>
          <w:sz w:val="20"/>
          <w:szCs w:val="20"/>
        </w:rPr>
        <w:t xml:space="preserve"> en su región puede generar </w:t>
      </w:r>
      <w:r w:rsidRPr="00956724">
        <w:rPr>
          <w:rFonts w:ascii="Arial" w:hAnsi="Arial" w:cs="Arial"/>
          <w:b/>
          <w:sz w:val="20"/>
          <w:szCs w:val="20"/>
        </w:rPr>
        <w:t>oportunidades adicionales</w:t>
      </w:r>
      <w:r w:rsidRPr="00956724">
        <w:rPr>
          <w:rFonts w:ascii="Arial" w:hAnsi="Arial" w:cs="Arial"/>
          <w:sz w:val="20"/>
          <w:szCs w:val="20"/>
        </w:rPr>
        <w:t xml:space="preserve"> para la mejora o implementación del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BC29AA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900C0">
        <w:rPr>
          <w:rFonts w:ascii="Arial" w:hAnsi="Arial" w:cs="Arial"/>
          <w:sz w:val="20"/>
          <w:szCs w:val="20"/>
          <w:lang w:val="es-MX"/>
        </w:rPr>
        <w:t>Existe política a nivel central para la operación del SGA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ecológicos</w:t>
      </w:r>
      <w:r w:rsidRPr="00956724">
        <w:rPr>
          <w:rFonts w:ascii="Arial" w:hAnsi="Arial" w:cs="Arial"/>
          <w:sz w:val="20"/>
          <w:szCs w:val="20"/>
        </w:rPr>
        <w:t xml:space="preserve"> en su región puede generar </w:t>
      </w:r>
      <w:r w:rsidRPr="00956724">
        <w:rPr>
          <w:rFonts w:ascii="Arial" w:hAnsi="Arial" w:cs="Arial"/>
          <w:b/>
          <w:sz w:val="20"/>
          <w:szCs w:val="20"/>
        </w:rPr>
        <w:t>riesgos</w:t>
      </w:r>
      <w:r w:rsidRPr="00956724">
        <w:rPr>
          <w:rFonts w:ascii="Arial" w:hAnsi="Arial" w:cs="Arial"/>
          <w:sz w:val="20"/>
          <w:szCs w:val="20"/>
        </w:rPr>
        <w:t xml:space="preserve"> para la mejora o implementación del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3F0214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Default="00511BB2" w:rsidP="008E3F8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900C0">
        <w:rPr>
          <w:rFonts w:ascii="Arial" w:hAnsi="Arial" w:cs="Arial"/>
          <w:sz w:val="20"/>
          <w:szCs w:val="20"/>
          <w:lang w:val="es-MX"/>
        </w:rPr>
        <w:t>Falta de conocimiento y aplicación de normatividad aplicable vigente.</w:t>
      </w:r>
    </w:p>
    <w:p w:rsidR="003F0214" w:rsidRDefault="003F0214" w:rsidP="008E3F8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Falta de concientización de aspectos ambientales.</w:t>
      </w:r>
    </w:p>
    <w:p w:rsidR="003F0214" w:rsidRPr="006900C0" w:rsidRDefault="003F0214" w:rsidP="008E3F8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Falta de difusión de programas ambientales </w:t>
      </w:r>
    </w:p>
    <w:p w:rsidR="00D70E2A" w:rsidRPr="006900C0" w:rsidRDefault="00D70E2A" w:rsidP="008E3F86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legales</w:t>
      </w:r>
      <w:r w:rsidRPr="00956724">
        <w:rPr>
          <w:rFonts w:ascii="Arial" w:hAnsi="Arial" w:cs="Arial"/>
          <w:sz w:val="20"/>
          <w:szCs w:val="20"/>
        </w:rPr>
        <w:t xml:space="preserve"> en su región que puede generar </w:t>
      </w:r>
      <w:r w:rsidRPr="00956724">
        <w:rPr>
          <w:rFonts w:ascii="Arial" w:hAnsi="Arial" w:cs="Arial"/>
          <w:b/>
          <w:sz w:val="20"/>
          <w:szCs w:val="20"/>
        </w:rPr>
        <w:t>oportunidades adicionales</w:t>
      </w:r>
      <w:r w:rsidRPr="00956724">
        <w:rPr>
          <w:rFonts w:ascii="Arial" w:hAnsi="Arial" w:cs="Arial"/>
          <w:sz w:val="20"/>
          <w:szCs w:val="20"/>
        </w:rPr>
        <w:t xml:space="preserve"> para la mejora o implementación del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3F0214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900C0">
        <w:rPr>
          <w:rFonts w:ascii="Arial" w:hAnsi="Arial" w:cs="Arial"/>
          <w:sz w:val="20"/>
          <w:szCs w:val="20"/>
          <w:lang w:val="es-MX"/>
        </w:rPr>
        <w:t>La creación del TecNM con personalidad jurídica propia amplía el margen de operación del sistema.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00C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11BB2" w:rsidRPr="00956724" w:rsidRDefault="00511BB2" w:rsidP="00956724">
      <w:pPr>
        <w:pStyle w:val="Prrafodelista"/>
        <w:numPr>
          <w:ilvl w:val="0"/>
          <w:numId w:val="16"/>
        </w:numPr>
        <w:shd w:val="clear" w:color="auto" w:fill="DBE5F1"/>
        <w:jc w:val="both"/>
        <w:rPr>
          <w:rFonts w:ascii="Arial" w:hAnsi="Arial" w:cs="Arial"/>
          <w:sz w:val="20"/>
          <w:szCs w:val="20"/>
        </w:rPr>
      </w:pPr>
      <w:r w:rsidRPr="00956724">
        <w:rPr>
          <w:rFonts w:ascii="Arial" w:hAnsi="Arial" w:cs="Arial"/>
          <w:sz w:val="20"/>
          <w:szCs w:val="20"/>
        </w:rPr>
        <w:t xml:space="preserve">¿Qué factores </w:t>
      </w:r>
      <w:r w:rsidRPr="00956724">
        <w:rPr>
          <w:rFonts w:ascii="Arial" w:hAnsi="Arial" w:cs="Arial"/>
          <w:b/>
          <w:sz w:val="20"/>
          <w:szCs w:val="20"/>
        </w:rPr>
        <w:t>legales</w:t>
      </w:r>
      <w:r w:rsidRPr="00956724">
        <w:rPr>
          <w:rFonts w:ascii="Arial" w:hAnsi="Arial" w:cs="Arial"/>
          <w:sz w:val="20"/>
          <w:szCs w:val="20"/>
        </w:rPr>
        <w:t xml:space="preserve"> en su región que puede generar </w:t>
      </w:r>
      <w:r w:rsidRPr="00956724">
        <w:rPr>
          <w:rFonts w:ascii="Arial" w:hAnsi="Arial" w:cs="Arial"/>
          <w:b/>
          <w:sz w:val="20"/>
          <w:szCs w:val="20"/>
        </w:rPr>
        <w:t>riesgos</w:t>
      </w:r>
      <w:r w:rsidRPr="00956724">
        <w:rPr>
          <w:rFonts w:ascii="Arial" w:hAnsi="Arial" w:cs="Arial"/>
          <w:sz w:val="20"/>
          <w:szCs w:val="20"/>
        </w:rPr>
        <w:t xml:space="preserve"> para la mejora o implementación del </w:t>
      </w:r>
      <w:r w:rsidR="00D70E2A" w:rsidRPr="00956724">
        <w:rPr>
          <w:rFonts w:ascii="Arial" w:hAnsi="Arial" w:cs="Arial"/>
          <w:sz w:val="20"/>
          <w:szCs w:val="20"/>
        </w:rPr>
        <w:t xml:space="preserve">Sistema </w:t>
      </w:r>
      <w:r w:rsidR="003F0214" w:rsidRPr="00956724">
        <w:rPr>
          <w:rFonts w:ascii="Arial" w:hAnsi="Arial" w:cs="Arial"/>
          <w:sz w:val="20"/>
          <w:szCs w:val="20"/>
        </w:rPr>
        <w:t xml:space="preserve">Integrado </w:t>
      </w:r>
      <w:r w:rsidR="00D70E2A" w:rsidRPr="00956724">
        <w:rPr>
          <w:rFonts w:ascii="Arial" w:hAnsi="Arial" w:cs="Arial"/>
          <w:sz w:val="20"/>
          <w:szCs w:val="20"/>
        </w:rPr>
        <w:t>de Gestión</w:t>
      </w:r>
      <w:r w:rsidRPr="00956724">
        <w:rPr>
          <w:rFonts w:ascii="Arial" w:hAnsi="Arial" w:cs="Arial"/>
          <w:sz w:val="20"/>
          <w:szCs w:val="20"/>
        </w:rPr>
        <w:t>?</w:t>
      </w:r>
    </w:p>
    <w:p w:rsidR="00511BB2" w:rsidRPr="006900C0" w:rsidRDefault="00511BB2" w:rsidP="008E3F8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900C0">
        <w:rPr>
          <w:rFonts w:ascii="Arial" w:hAnsi="Arial" w:cs="Arial"/>
          <w:sz w:val="20"/>
          <w:szCs w:val="20"/>
          <w:lang w:val="es-MX"/>
        </w:rPr>
        <w:t xml:space="preserve">Desconocimiento y/o falta de conciencia de la normatividad aplicable vigente. </w:t>
      </w:r>
    </w:p>
    <w:p w:rsidR="00511BB2" w:rsidRPr="006900C0" w:rsidRDefault="00511BB2" w:rsidP="008E3F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11BB2" w:rsidRPr="008E3F86" w:rsidRDefault="00511BB2" w:rsidP="008E3F86">
      <w:pPr>
        <w:jc w:val="center"/>
        <w:rPr>
          <w:rFonts w:ascii="Arial" w:hAnsi="Arial" w:cs="Arial"/>
          <w:color w:val="000000" w:themeColor="text1"/>
          <w:spacing w:val="120"/>
          <w:sz w:val="20"/>
          <w:szCs w:val="2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F86">
        <w:rPr>
          <w:rFonts w:ascii="Arial" w:hAnsi="Arial" w:cs="Arial"/>
          <w:color w:val="000000" w:themeColor="text1"/>
          <w:spacing w:val="120"/>
          <w:sz w:val="20"/>
          <w:szCs w:val="2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 DEL CUESTIONARIO</w:t>
      </w:r>
    </w:p>
    <w:p w:rsidR="00511BB2" w:rsidRPr="006900C0" w:rsidRDefault="00511BB2" w:rsidP="008E3F86">
      <w:pPr>
        <w:pBdr>
          <w:bottom w:val="single" w:sz="12" w:space="1" w:color="000000" w:themeColor="text1"/>
        </w:pBdr>
        <w:jc w:val="both"/>
        <w:rPr>
          <w:rFonts w:ascii="Arial" w:hAnsi="Arial" w:cs="Arial"/>
          <w:sz w:val="20"/>
          <w:szCs w:val="20"/>
          <w:lang w:val="es-MX"/>
        </w:rPr>
      </w:pPr>
    </w:p>
    <w:p w:rsidR="00511BB2" w:rsidRPr="006900C0" w:rsidRDefault="00511BB2" w:rsidP="00D70E2A">
      <w:pPr>
        <w:rPr>
          <w:rFonts w:ascii="Arial" w:hAnsi="Arial" w:cs="Arial"/>
          <w:sz w:val="20"/>
          <w:szCs w:val="20"/>
          <w:lang w:val="es-MX"/>
        </w:rPr>
      </w:pPr>
    </w:p>
    <w:sectPr w:rsidR="00511BB2" w:rsidRPr="006900C0">
      <w:headerReference w:type="default" r:id="rId8"/>
      <w:footerReference w:type="default" r:id="rId9"/>
      <w:pgSz w:w="12242" w:h="15842" w:code="1"/>
      <w:pgMar w:top="899" w:right="962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C0" w:rsidRDefault="00C924C0">
      <w:r>
        <w:separator/>
      </w:r>
    </w:p>
  </w:endnote>
  <w:endnote w:type="continuationSeparator" w:id="0">
    <w:p w:rsidR="00C924C0" w:rsidRDefault="00C9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35" w:rsidRDefault="00454D35" w:rsidP="008164E0">
    <w:pPr>
      <w:spacing w:after="62" w:line="259" w:lineRule="auto"/>
      <w:ind w:left="214"/>
      <w:rPr>
        <w:rFonts w:ascii="Arial" w:eastAsia="Arial" w:hAnsi="Arial" w:cs="Arial"/>
        <w:b/>
        <w:color w:val="000000"/>
        <w:sz w:val="16"/>
        <w:szCs w:val="22"/>
        <w:lang w:val="es-MX" w:eastAsia="es-MX"/>
      </w:rPr>
    </w:pPr>
  </w:p>
  <w:p w:rsidR="008164E0" w:rsidRDefault="008164E0" w:rsidP="00B72B5B">
    <w:pPr>
      <w:spacing w:after="62" w:line="259" w:lineRule="auto"/>
      <w:ind w:left="-284"/>
      <w:jc w:val="center"/>
    </w:pPr>
    <w:r w:rsidRPr="008164E0">
      <w:rPr>
        <w:rFonts w:ascii="Arial" w:eastAsia="Arial" w:hAnsi="Arial" w:cs="Arial"/>
        <w:b/>
        <w:color w:val="000000"/>
        <w:sz w:val="16"/>
        <w:szCs w:val="22"/>
        <w:lang w:val="es-MX" w:eastAsia="es-MX"/>
      </w:rPr>
      <w:t>Toda copia en PAPEL es un “Documento No Controlado” a excepción del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C0" w:rsidRDefault="00C924C0">
      <w:r>
        <w:separator/>
      </w:r>
    </w:p>
  </w:footnote>
  <w:footnote w:type="continuationSeparator" w:id="0">
    <w:p w:rsidR="00C924C0" w:rsidRDefault="00C9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3119"/>
    </w:tblGrid>
    <w:tr w:rsidR="008E3F86" w:rsidRPr="006B69FF" w:rsidTr="00C51640">
      <w:trPr>
        <w:cantSplit/>
        <w:trHeight w:val="506"/>
      </w:trPr>
      <w:tc>
        <w:tcPr>
          <w:tcW w:w="1771" w:type="dxa"/>
          <w:vMerge w:val="restart"/>
          <w:vAlign w:val="center"/>
        </w:tcPr>
        <w:p w:rsidR="008E3F86" w:rsidRPr="00DB487F" w:rsidRDefault="008E3F86" w:rsidP="008E3F86">
          <w:pPr>
            <w:pStyle w:val="Encabezado"/>
            <w:jc w:val="center"/>
            <w:rPr>
              <w:rFonts w:cs="Arial"/>
              <w:color w:val="FF0000"/>
            </w:rPr>
          </w:pPr>
          <w:r w:rsidRPr="006136FD">
            <w:rPr>
              <w:rFonts w:cs="Arial"/>
              <w:noProof/>
              <w:color w:val="FF0000"/>
              <w:lang w:val="es-MX" w:eastAsia="es-MX"/>
            </w:rPr>
            <w:drawing>
              <wp:inline distT="0" distB="0" distL="0" distR="0">
                <wp:extent cx="876300" cy="76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8E3F86" w:rsidRPr="008E3F86" w:rsidRDefault="00EB7CE5" w:rsidP="008E3F8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8E3F86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ANÁLISIS</w:t>
          </w:r>
          <w:r w:rsidR="008E3F86" w:rsidRPr="008E3F86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 xml:space="preserve"> DEL CONTEXTO DE LA ORGANIZACIÓN</w:t>
          </w:r>
        </w:p>
        <w:p w:rsidR="008E3F86" w:rsidRPr="008E3F86" w:rsidRDefault="008E3F86" w:rsidP="008E3F86">
          <w:pPr>
            <w:pStyle w:val="Encabezado"/>
            <w:jc w:val="cen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8E3F86">
            <w:rPr>
              <w:rFonts w:ascii="Arial" w:hAnsi="Arial" w:cs="Arial"/>
              <w:color w:val="000000" w:themeColor="text1"/>
              <w:sz w:val="20"/>
              <w:szCs w:val="20"/>
            </w:rPr>
            <w:t>Cuestionario análisis “PESTEL”</w:t>
          </w:r>
        </w:p>
      </w:tc>
      <w:tc>
        <w:tcPr>
          <w:tcW w:w="3119" w:type="dxa"/>
          <w:vAlign w:val="center"/>
        </w:tcPr>
        <w:p w:rsidR="008E3F86" w:rsidRPr="002A0538" w:rsidRDefault="008E3F86" w:rsidP="008E3F86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2A0538">
            <w:rPr>
              <w:rFonts w:ascii="Arial" w:hAnsi="Arial" w:cs="Arial"/>
              <w:b/>
            </w:rPr>
            <w:t>Código</w:t>
          </w:r>
          <w:r w:rsidR="00A87A8F">
            <w:rPr>
              <w:rFonts w:ascii="Arial" w:hAnsi="Arial" w:cs="Arial"/>
              <w:b/>
              <w:lang w:val="en-US"/>
            </w:rPr>
            <w:t>: N/A</w:t>
          </w:r>
        </w:p>
      </w:tc>
    </w:tr>
    <w:tr w:rsidR="008E3F86" w:rsidRPr="006B69FF" w:rsidTr="00C51640">
      <w:trPr>
        <w:cantSplit/>
        <w:trHeight w:val="426"/>
      </w:trPr>
      <w:tc>
        <w:tcPr>
          <w:tcW w:w="1771" w:type="dxa"/>
          <w:vMerge/>
        </w:tcPr>
        <w:p w:rsidR="008E3F86" w:rsidRDefault="008E3F86" w:rsidP="008E3F86">
          <w:pPr>
            <w:pStyle w:val="Encabezado"/>
            <w:rPr>
              <w:rFonts w:cs="Arial"/>
              <w:lang w:val="en-US"/>
            </w:rPr>
          </w:pPr>
        </w:p>
      </w:tc>
      <w:tc>
        <w:tcPr>
          <w:tcW w:w="5245" w:type="dxa"/>
          <w:vMerge/>
          <w:vAlign w:val="center"/>
        </w:tcPr>
        <w:p w:rsidR="008E3F86" w:rsidRPr="002A0538" w:rsidRDefault="008E3F86" w:rsidP="008E3F8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3119" w:type="dxa"/>
          <w:vAlign w:val="center"/>
        </w:tcPr>
        <w:p w:rsidR="008E3F86" w:rsidRPr="002A0538" w:rsidRDefault="008E3F86" w:rsidP="008E3F86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C56E64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8E3F86" w:rsidRPr="006B69FF" w:rsidTr="00C51640">
      <w:trPr>
        <w:cantSplit/>
        <w:trHeight w:val="671"/>
      </w:trPr>
      <w:tc>
        <w:tcPr>
          <w:tcW w:w="1771" w:type="dxa"/>
          <w:vMerge/>
        </w:tcPr>
        <w:p w:rsidR="008E3F86" w:rsidRDefault="008E3F86" w:rsidP="008E3F86">
          <w:pPr>
            <w:pStyle w:val="Encabezado"/>
            <w:rPr>
              <w:rFonts w:cs="Arial"/>
            </w:rPr>
          </w:pPr>
        </w:p>
      </w:tc>
      <w:tc>
        <w:tcPr>
          <w:tcW w:w="5245" w:type="dxa"/>
          <w:vAlign w:val="center"/>
        </w:tcPr>
        <w:p w:rsidR="00A5279A" w:rsidRDefault="008E3F86" w:rsidP="008E3F86">
          <w:pPr>
            <w:pStyle w:val="Encabezado"/>
            <w:ind w:left="2198" w:hanging="2198"/>
            <w:rPr>
              <w:rFonts w:ascii="Arial" w:hAnsi="Arial" w:cs="Arial"/>
              <w:b/>
              <w:sz w:val="20"/>
              <w:szCs w:val="20"/>
            </w:rPr>
          </w:pPr>
          <w:r w:rsidRPr="002A0538">
            <w:rPr>
              <w:rFonts w:ascii="Arial" w:hAnsi="Arial" w:cs="Arial"/>
              <w:b/>
              <w:sz w:val="20"/>
              <w:szCs w:val="20"/>
            </w:rPr>
            <w:t xml:space="preserve">Referencia a la Norma  </w:t>
          </w:r>
        </w:p>
        <w:p w:rsidR="008E3F86" w:rsidRDefault="00A5279A" w:rsidP="008E3F86">
          <w:pPr>
            <w:pStyle w:val="Encabezado"/>
            <w:ind w:left="2198" w:hanging="219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</w:t>
          </w:r>
          <w:r w:rsidR="008E3F86" w:rsidRPr="00997057">
            <w:rPr>
              <w:rFonts w:ascii="Arial" w:hAnsi="Arial" w:cs="Arial"/>
              <w:b/>
              <w:sz w:val="20"/>
              <w:szCs w:val="20"/>
            </w:rPr>
            <w:t xml:space="preserve">ISO </w:t>
          </w:r>
          <w:r w:rsidR="008E3F86">
            <w:rPr>
              <w:rFonts w:ascii="Arial" w:hAnsi="Arial" w:cs="Arial"/>
              <w:b/>
              <w:sz w:val="20"/>
              <w:szCs w:val="20"/>
            </w:rPr>
            <w:t>31000</w:t>
          </w:r>
          <w:r w:rsidR="008E3F86" w:rsidRPr="00997057">
            <w:rPr>
              <w:rFonts w:ascii="Arial" w:hAnsi="Arial" w:cs="Arial"/>
              <w:b/>
              <w:sz w:val="20"/>
              <w:szCs w:val="20"/>
            </w:rPr>
            <w:t>:20</w:t>
          </w:r>
          <w:r w:rsidR="008E3F86">
            <w:rPr>
              <w:rFonts w:ascii="Arial" w:hAnsi="Arial" w:cs="Arial"/>
              <w:b/>
              <w:sz w:val="20"/>
              <w:szCs w:val="20"/>
            </w:rPr>
            <w:t>09</w:t>
          </w:r>
          <w:r w:rsidR="008E3F86" w:rsidRPr="0099705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8E3F86" w:rsidRPr="002A0538" w:rsidRDefault="00A5279A" w:rsidP="008E3F86">
          <w:pPr>
            <w:pStyle w:val="Encabezado"/>
            <w:ind w:left="2198" w:hanging="219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</w:t>
          </w:r>
          <w:r w:rsidR="008E3F86" w:rsidRPr="00997057">
            <w:rPr>
              <w:rFonts w:ascii="Arial" w:hAnsi="Arial" w:cs="Arial"/>
              <w:b/>
              <w:sz w:val="20"/>
              <w:szCs w:val="20"/>
            </w:rPr>
            <w:t xml:space="preserve">ISO </w:t>
          </w:r>
          <w:r w:rsidR="008E3F86">
            <w:rPr>
              <w:rFonts w:ascii="Arial" w:hAnsi="Arial" w:cs="Arial"/>
              <w:b/>
              <w:sz w:val="20"/>
              <w:szCs w:val="20"/>
            </w:rPr>
            <w:t>9001:2015</w:t>
          </w:r>
        </w:p>
      </w:tc>
      <w:tc>
        <w:tcPr>
          <w:tcW w:w="3119" w:type="dxa"/>
          <w:vAlign w:val="center"/>
        </w:tcPr>
        <w:p w:rsidR="008E3F86" w:rsidRPr="002A0538" w:rsidRDefault="008E3F86" w:rsidP="008E3F86">
          <w:pPr>
            <w:rPr>
              <w:rFonts w:ascii="Arial" w:hAnsi="Arial" w:cs="Arial"/>
              <w:b/>
              <w:sz w:val="20"/>
              <w:szCs w:val="20"/>
            </w:rPr>
          </w:pPr>
          <w:r w:rsidRPr="002A0538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2A053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A0538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A053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56E64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2A0538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A0538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2A053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A0538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2A053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56E64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2A0538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9324FB" w:rsidRDefault="009324FB" w:rsidP="008E3F86">
    <w:pPr>
      <w:pStyle w:val="Encabezado"/>
      <w:tabs>
        <w:tab w:val="clear" w:pos="4252"/>
        <w:tab w:val="clear" w:pos="8504"/>
        <w:tab w:val="left" w:pos="53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7228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2ECA"/>
    <w:multiLevelType w:val="hybridMultilevel"/>
    <w:tmpl w:val="6338C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01E"/>
    <w:multiLevelType w:val="hybridMultilevel"/>
    <w:tmpl w:val="9E164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133"/>
    <w:multiLevelType w:val="multilevel"/>
    <w:tmpl w:val="B9907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C6D44"/>
    <w:multiLevelType w:val="hybridMultilevel"/>
    <w:tmpl w:val="E9DE79F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953E1"/>
    <w:multiLevelType w:val="hybridMultilevel"/>
    <w:tmpl w:val="3D3ED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481F"/>
    <w:multiLevelType w:val="hybridMultilevel"/>
    <w:tmpl w:val="440AC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1DC"/>
    <w:multiLevelType w:val="hybridMultilevel"/>
    <w:tmpl w:val="95FC6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72A9"/>
    <w:multiLevelType w:val="hybridMultilevel"/>
    <w:tmpl w:val="78663B78"/>
    <w:lvl w:ilvl="0" w:tplc="3FD410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B74E5"/>
    <w:multiLevelType w:val="hybridMultilevel"/>
    <w:tmpl w:val="7E643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46CA"/>
    <w:multiLevelType w:val="hybridMultilevel"/>
    <w:tmpl w:val="D71E5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092C"/>
    <w:multiLevelType w:val="hybridMultilevel"/>
    <w:tmpl w:val="1BAE5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2D5D"/>
    <w:multiLevelType w:val="hybridMultilevel"/>
    <w:tmpl w:val="310E3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E4D23"/>
    <w:multiLevelType w:val="hybridMultilevel"/>
    <w:tmpl w:val="F6407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0F5C"/>
    <w:multiLevelType w:val="hybridMultilevel"/>
    <w:tmpl w:val="F4B0A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D3036"/>
    <w:multiLevelType w:val="multilevel"/>
    <w:tmpl w:val="4EDE12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3978"/>
    <w:rsid w:val="000065B8"/>
    <w:rsid w:val="00017303"/>
    <w:rsid w:val="00032B3A"/>
    <w:rsid w:val="00035A40"/>
    <w:rsid w:val="000422EB"/>
    <w:rsid w:val="00043FCD"/>
    <w:rsid w:val="00051F06"/>
    <w:rsid w:val="00076EC6"/>
    <w:rsid w:val="0008102D"/>
    <w:rsid w:val="00082607"/>
    <w:rsid w:val="000A25BE"/>
    <w:rsid w:val="000A5250"/>
    <w:rsid w:val="000A6457"/>
    <w:rsid w:val="000C68B5"/>
    <w:rsid w:val="000D169F"/>
    <w:rsid w:val="000D2474"/>
    <w:rsid w:val="000D407A"/>
    <w:rsid w:val="000E1691"/>
    <w:rsid w:val="00141658"/>
    <w:rsid w:val="001443FF"/>
    <w:rsid w:val="00145FE8"/>
    <w:rsid w:val="00152548"/>
    <w:rsid w:val="00155316"/>
    <w:rsid w:val="0016671E"/>
    <w:rsid w:val="001722AE"/>
    <w:rsid w:val="001764B0"/>
    <w:rsid w:val="00177AF2"/>
    <w:rsid w:val="00181BFE"/>
    <w:rsid w:val="00184E49"/>
    <w:rsid w:val="0018572B"/>
    <w:rsid w:val="001A3BF4"/>
    <w:rsid w:val="001B388A"/>
    <w:rsid w:val="001C6187"/>
    <w:rsid w:val="001D13FD"/>
    <w:rsid w:val="001F07CC"/>
    <w:rsid w:val="001F6ADE"/>
    <w:rsid w:val="00226C3E"/>
    <w:rsid w:val="00253134"/>
    <w:rsid w:val="0026790E"/>
    <w:rsid w:val="00271022"/>
    <w:rsid w:val="00272334"/>
    <w:rsid w:val="00275790"/>
    <w:rsid w:val="002823AF"/>
    <w:rsid w:val="002A4C9E"/>
    <w:rsid w:val="002B49B4"/>
    <w:rsid w:val="002C296C"/>
    <w:rsid w:val="002D5CF0"/>
    <w:rsid w:val="002F2521"/>
    <w:rsid w:val="003023B9"/>
    <w:rsid w:val="0030512C"/>
    <w:rsid w:val="00311B5C"/>
    <w:rsid w:val="0031494F"/>
    <w:rsid w:val="0032394C"/>
    <w:rsid w:val="00330E32"/>
    <w:rsid w:val="0034439D"/>
    <w:rsid w:val="003477C3"/>
    <w:rsid w:val="00347BBF"/>
    <w:rsid w:val="00384A70"/>
    <w:rsid w:val="0038578B"/>
    <w:rsid w:val="003914EE"/>
    <w:rsid w:val="003A0A60"/>
    <w:rsid w:val="003A19AC"/>
    <w:rsid w:val="003B14FB"/>
    <w:rsid w:val="003B4096"/>
    <w:rsid w:val="003C49AC"/>
    <w:rsid w:val="003D1326"/>
    <w:rsid w:val="003D7812"/>
    <w:rsid w:val="003E0B21"/>
    <w:rsid w:val="003E2E00"/>
    <w:rsid w:val="003E5758"/>
    <w:rsid w:val="003F0214"/>
    <w:rsid w:val="003F30A3"/>
    <w:rsid w:val="003F7BB3"/>
    <w:rsid w:val="00404A1A"/>
    <w:rsid w:val="00423ECF"/>
    <w:rsid w:val="00431A7F"/>
    <w:rsid w:val="004323EC"/>
    <w:rsid w:val="00451E56"/>
    <w:rsid w:val="00454D35"/>
    <w:rsid w:val="00455D43"/>
    <w:rsid w:val="00457890"/>
    <w:rsid w:val="004642B9"/>
    <w:rsid w:val="00464924"/>
    <w:rsid w:val="00473118"/>
    <w:rsid w:val="004814B2"/>
    <w:rsid w:val="0048368D"/>
    <w:rsid w:val="004A1CEE"/>
    <w:rsid w:val="004A32D7"/>
    <w:rsid w:val="004A45F7"/>
    <w:rsid w:val="004B7262"/>
    <w:rsid w:val="004B73A8"/>
    <w:rsid w:val="004D0DE8"/>
    <w:rsid w:val="004E37CD"/>
    <w:rsid w:val="004F3716"/>
    <w:rsid w:val="00501818"/>
    <w:rsid w:val="00511BB2"/>
    <w:rsid w:val="005226FC"/>
    <w:rsid w:val="00530CBE"/>
    <w:rsid w:val="00532A61"/>
    <w:rsid w:val="005346B0"/>
    <w:rsid w:val="00551396"/>
    <w:rsid w:val="00564453"/>
    <w:rsid w:val="00564CA6"/>
    <w:rsid w:val="00566135"/>
    <w:rsid w:val="00570E02"/>
    <w:rsid w:val="0057485A"/>
    <w:rsid w:val="00590507"/>
    <w:rsid w:val="00591697"/>
    <w:rsid w:val="00595103"/>
    <w:rsid w:val="005A5BA4"/>
    <w:rsid w:val="005B4BCF"/>
    <w:rsid w:val="005B562D"/>
    <w:rsid w:val="005C29C0"/>
    <w:rsid w:val="005C3297"/>
    <w:rsid w:val="005F59D3"/>
    <w:rsid w:val="0060776D"/>
    <w:rsid w:val="00607C64"/>
    <w:rsid w:val="006134D3"/>
    <w:rsid w:val="00613939"/>
    <w:rsid w:val="0062460D"/>
    <w:rsid w:val="006534B0"/>
    <w:rsid w:val="00654F34"/>
    <w:rsid w:val="0066084D"/>
    <w:rsid w:val="00673743"/>
    <w:rsid w:val="00686D76"/>
    <w:rsid w:val="006900C0"/>
    <w:rsid w:val="00690C1F"/>
    <w:rsid w:val="006A1E0A"/>
    <w:rsid w:val="006A6D87"/>
    <w:rsid w:val="006C17D7"/>
    <w:rsid w:val="006C6A05"/>
    <w:rsid w:val="006C6AC1"/>
    <w:rsid w:val="006C7505"/>
    <w:rsid w:val="006C796E"/>
    <w:rsid w:val="006E24C6"/>
    <w:rsid w:val="006E461C"/>
    <w:rsid w:val="006E48C6"/>
    <w:rsid w:val="006E4D68"/>
    <w:rsid w:val="006F0C86"/>
    <w:rsid w:val="006F48BA"/>
    <w:rsid w:val="007034A7"/>
    <w:rsid w:val="00705CB7"/>
    <w:rsid w:val="00710A01"/>
    <w:rsid w:val="00724018"/>
    <w:rsid w:val="00727276"/>
    <w:rsid w:val="0073217F"/>
    <w:rsid w:val="00733B72"/>
    <w:rsid w:val="00733EF8"/>
    <w:rsid w:val="00734F0E"/>
    <w:rsid w:val="00736780"/>
    <w:rsid w:val="00743C61"/>
    <w:rsid w:val="007637B4"/>
    <w:rsid w:val="00765352"/>
    <w:rsid w:val="00780562"/>
    <w:rsid w:val="00786321"/>
    <w:rsid w:val="007958BD"/>
    <w:rsid w:val="0079607C"/>
    <w:rsid w:val="007A4CD7"/>
    <w:rsid w:val="007B76EF"/>
    <w:rsid w:val="007C372A"/>
    <w:rsid w:val="007D5D6C"/>
    <w:rsid w:val="007D7D6C"/>
    <w:rsid w:val="007E2E67"/>
    <w:rsid w:val="008063E7"/>
    <w:rsid w:val="008140BE"/>
    <w:rsid w:val="0081429F"/>
    <w:rsid w:val="008164E0"/>
    <w:rsid w:val="0082008E"/>
    <w:rsid w:val="00825155"/>
    <w:rsid w:val="008267B9"/>
    <w:rsid w:val="00827B12"/>
    <w:rsid w:val="00841E05"/>
    <w:rsid w:val="00853F5B"/>
    <w:rsid w:val="00861BF5"/>
    <w:rsid w:val="00867E31"/>
    <w:rsid w:val="00872623"/>
    <w:rsid w:val="00880137"/>
    <w:rsid w:val="00880FC1"/>
    <w:rsid w:val="00893085"/>
    <w:rsid w:val="00895C64"/>
    <w:rsid w:val="008B41BD"/>
    <w:rsid w:val="008D54F2"/>
    <w:rsid w:val="008E3F86"/>
    <w:rsid w:val="008E4DDD"/>
    <w:rsid w:val="008F4E30"/>
    <w:rsid w:val="009039F1"/>
    <w:rsid w:val="009212AE"/>
    <w:rsid w:val="0092452D"/>
    <w:rsid w:val="00927C9F"/>
    <w:rsid w:val="009324FB"/>
    <w:rsid w:val="00933E4E"/>
    <w:rsid w:val="00934607"/>
    <w:rsid w:val="0095394A"/>
    <w:rsid w:val="00956724"/>
    <w:rsid w:val="00962099"/>
    <w:rsid w:val="00964425"/>
    <w:rsid w:val="00982FD2"/>
    <w:rsid w:val="00986DC5"/>
    <w:rsid w:val="00997577"/>
    <w:rsid w:val="009A2C14"/>
    <w:rsid w:val="009A546E"/>
    <w:rsid w:val="009A56E2"/>
    <w:rsid w:val="009B2D86"/>
    <w:rsid w:val="009B45C9"/>
    <w:rsid w:val="009B69D6"/>
    <w:rsid w:val="009C3669"/>
    <w:rsid w:val="009C5AF4"/>
    <w:rsid w:val="009C6EC6"/>
    <w:rsid w:val="009F0D76"/>
    <w:rsid w:val="009F59CF"/>
    <w:rsid w:val="00A00620"/>
    <w:rsid w:val="00A03FC8"/>
    <w:rsid w:val="00A16AC9"/>
    <w:rsid w:val="00A42CB9"/>
    <w:rsid w:val="00A42FEA"/>
    <w:rsid w:val="00A448B8"/>
    <w:rsid w:val="00A5279A"/>
    <w:rsid w:val="00A56813"/>
    <w:rsid w:val="00A61068"/>
    <w:rsid w:val="00A61F06"/>
    <w:rsid w:val="00A63C76"/>
    <w:rsid w:val="00A65C12"/>
    <w:rsid w:val="00A66198"/>
    <w:rsid w:val="00A72BF6"/>
    <w:rsid w:val="00A76ED6"/>
    <w:rsid w:val="00A83947"/>
    <w:rsid w:val="00A87A8F"/>
    <w:rsid w:val="00A95BBF"/>
    <w:rsid w:val="00AE607F"/>
    <w:rsid w:val="00AE793E"/>
    <w:rsid w:val="00AF4B4E"/>
    <w:rsid w:val="00AF691B"/>
    <w:rsid w:val="00B00852"/>
    <w:rsid w:val="00B11C64"/>
    <w:rsid w:val="00B172E9"/>
    <w:rsid w:val="00B174F2"/>
    <w:rsid w:val="00B21CD5"/>
    <w:rsid w:val="00B23A3F"/>
    <w:rsid w:val="00B24E2B"/>
    <w:rsid w:val="00B33D50"/>
    <w:rsid w:val="00B37421"/>
    <w:rsid w:val="00B46879"/>
    <w:rsid w:val="00B62A22"/>
    <w:rsid w:val="00B65221"/>
    <w:rsid w:val="00B70AA7"/>
    <w:rsid w:val="00B72903"/>
    <w:rsid w:val="00B72B5B"/>
    <w:rsid w:val="00B74BF1"/>
    <w:rsid w:val="00B75A13"/>
    <w:rsid w:val="00B84923"/>
    <w:rsid w:val="00B8553B"/>
    <w:rsid w:val="00B87FC6"/>
    <w:rsid w:val="00B92D03"/>
    <w:rsid w:val="00BA440C"/>
    <w:rsid w:val="00BA5BE2"/>
    <w:rsid w:val="00BB4348"/>
    <w:rsid w:val="00BC29AA"/>
    <w:rsid w:val="00BC732F"/>
    <w:rsid w:val="00BD68A4"/>
    <w:rsid w:val="00BF5531"/>
    <w:rsid w:val="00C126D0"/>
    <w:rsid w:val="00C1325C"/>
    <w:rsid w:val="00C2276D"/>
    <w:rsid w:val="00C24BD2"/>
    <w:rsid w:val="00C33668"/>
    <w:rsid w:val="00C36446"/>
    <w:rsid w:val="00C46E21"/>
    <w:rsid w:val="00C51640"/>
    <w:rsid w:val="00C56DBB"/>
    <w:rsid w:val="00C56E64"/>
    <w:rsid w:val="00C60FC6"/>
    <w:rsid w:val="00C924C0"/>
    <w:rsid w:val="00CA6581"/>
    <w:rsid w:val="00CA7BC8"/>
    <w:rsid w:val="00CC130C"/>
    <w:rsid w:val="00CD6D47"/>
    <w:rsid w:val="00D042E2"/>
    <w:rsid w:val="00D11B0D"/>
    <w:rsid w:val="00D245AE"/>
    <w:rsid w:val="00D264C1"/>
    <w:rsid w:val="00D305A5"/>
    <w:rsid w:val="00D3347B"/>
    <w:rsid w:val="00D359CA"/>
    <w:rsid w:val="00D525CF"/>
    <w:rsid w:val="00D540A5"/>
    <w:rsid w:val="00D61CC7"/>
    <w:rsid w:val="00D66B87"/>
    <w:rsid w:val="00D70E2A"/>
    <w:rsid w:val="00D71AA7"/>
    <w:rsid w:val="00D7345F"/>
    <w:rsid w:val="00D87776"/>
    <w:rsid w:val="00D91D19"/>
    <w:rsid w:val="00D92308"/>
    <w:rsid w:val="00D938CD"/>
    <w:rsid w:val="00D94FED"/>
    <w:rsid w:val="00D9623B"/>
    <w:rsid w:val="00DA1170"/>
    <w:rsid w:val="00DA2BA4"/>
    <w:rsid w:val="00DA35F4"/>
    <w:rsid w:val="00DA3C30"/>
    <w:rsid w:val="00DB3D87"/>
    <w:rsid w:val="00DB61F8"/>
    <w:rsid w:val="00DC5C26"/>
    <w:rsid w:val="00DD3A61"/>
    <w:rsid w:val="00DE5744"/>
    <w:rsid w:val="00E144DD"/>
    <w:rsid w:val="00E21910"/>
    <w:rsid w:val="00E2216A"/>
    <w:rsid w:val="00E272A3"/>
    <w:rsid w:val="00E31191"/>
    <w:rsid w:val="00E31FB8"/>
    <w:rsid w:val="00E33CBF"/>
    <w:rsid w:val="00E5182C"/>
    <w:rsid w:val="00E5682A"/>
    <w:rsid w:val="00E67B20"/>
    <w:rsid w:val="00E7045F"/>
    <w:rsid w:val="00E705FA"/>
    <w:rsid w:val="00E76F71"/>
    <w:rsid w:val="00E81CC6"/>
    <w:rsid w:val="00E9181D"/>
    <w:rsid w:val="00E93DB6"/>
    <w:rsid w:val="00EA5A60"/>
    <w:rsid w:val="00EB4245"/>
    <w:rsid w:val="00EB7CE5"/>
    <w:rsid w:val="00EC5A7A"/>
    <w:rsid w:val="00ED06E2"/>
    <w:rsid w:val="00ED135F"/>
    <w:rsid w:val="00EE4741"/>
    <w:rsid w:val="00F02AD6"/>
    <w:rsid w:val="00F074A8"/>
    <w:rsid w:val="00F1106C"/>
    <w:rsid w:val="00F303F5"/>
    <w:rsid w:val="00F3458C"/>
    <w:rsid w:val="00F364C2"/>
    <w:rsid w:val="00F37671"/>
    <w:rsid w:val="00F424C6"/>
    <w:rsid w:val="00F52E03"/>
    <w:rsid w:val="00F53ADC"/>
    <w:rsid w:val="00F56E42"/>
    <w:rsid w:val="00F57A74"/>
    <w:rsid w:val="00F624D7"/>
    <w:rsid w:val="00F7345C"/>
    <w:rsid w:val="00F92CB5"/>
    <w:rsid w:val="00FA3CA2"/>
    <w:rsid w:val="00FB41B4"/>
    <w:rsid w:val="00FB7C20"/>
    <w:rsid w:val="00FB7C44"/>
    <w:rsid w:val="00FD0193"/>
    <w:rsid w:val="00FD159C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B3B958"/>
  <w14:defaultImageDpi w14:val="300"/>
  <w15:docId w15:val="{A8D102D6-FAA4-4C24-A436-B89466FE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5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08102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B72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B7262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B72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B7262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36780"/>
    <w:pPr>
      <w:ind w:left="720"/>
      <w:contextualSpacing/>
    </w:pPr>
  </w:style>
  <w:style w:type="paragraph" w:styleId="Lista">
    <w:name w:val="List"/>
    <w:basedOn w:val="Normal"/>
    <w:unhideWhenUsed/>
    <w:rsid w:val="005A5BA4"/>
    <w:pPr>
      <w:ind w:left="283" w:hanging="283"/>
      <w:contextualSpacing/>
    </w:pPr>
  </w:style>
  <w:style w:type="paragraph" w:styleId="Lista2">
    <w:name w:val="List 2"/>
    <w:basedOn w:val="Normal"/>
    <w:unhideWhenUsed/>
    <w:rsid w:val="005A5BA4"/>
    <w:pPr>
      <w:ind w:left="566" w:hanging="283"/>
      <w:contextualSpacing/>
    </w:pPr>
  </w:style>
  <w:style w:type="paragraph" w:styleId="Lista3">
    <w:name w:val="List 3"/>
    <w:basedOn w:val="Normal"/>
    <w:unhideWhenUsed/>
    <w:rsid w:val="005A5BA4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nhideWhenUsed/>
    <w:rsid w:val="005A5BA4"/>
  </w:style>
  <w:style w:type="character" w:customStyle="1" w:styleId="SaludoCar">
    <w:name w:val="Saludo Car"/>
    <w:basedOn w:val="Fuentedeprrafopredeter"/>
    <w:link w:val="Saludo"/>
    <w:rsid w:val="005A5BA4"/>
    <w:rPr>
      <w:sz w:val="24"/>
      <w:szCs w:val="24"/>
      <w:lang w:val="es-ES"/>
    </w:rPr>
  </w:style>
  <w:style w:type="paragraph" w:styleId="Listaconvietas">
    <w:name w:val="List Bullet"/>
    <w:basedOn w:val="Normal"/>
    <w:unhideWhenUsed/>
    <w:rsid w:val="005A5BA4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5A5B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A5BA4"/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5A5BA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A5BA4"/>
    <w:rPr>
      <w:sz w:val="24"/>
      <w:szCs w:val="24"/>
      <w:lang w:val="es-ES"/>
    </w:rPr>
  </w:style>
  <w:style w:type="paragraph" w:customStyle="1" w:styleId="Default">
    <w:name w:val="Default"/>
    <w:rsid w:val="007240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1BB2"/>
    <w:rPr>
      <w:sz w:val="24"/>
      <w:szCs w:val="24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511BB2"/>
    <w:pPr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1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B8B4-1B8A-4A7D-A5B4-62A521FE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729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inpiron</dc:creator>
  <cp:lastModifiedBy>ittap</cp:lastModifiedBy>
  <cp:revision>12</cp:revision>
  <cp:lastPrinted>2017-02-28T14:40:00Z</cp:lastPrinted>
  <dcterms:created xsi:type="dcterms:W3CDTF">2017-08-25T23:29:00Z</dcterms:created>
  <dcterms:modified xsi:type="dcterms:W3CDTF">2019-08-22T15:18:00Z</dcterms:modified>
</cp:coreProperties>
</file>